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EB" w:rsidRDefault="00DA26EB">
      <w:pPr>
        <w:rPr>
          <w:rFonts w:ascii="Times New Roman" w:eastAsia="Times New Roman" w:hAnsi="Times New Roman" w:cs="Times New Roman"/>
          <w:b/>
          <w:sz w:val="28"/>
          <w:szCs w:val="28"/>
          <w:lang w:eastAsia="ru-RU"/>
        </w:rPr>
      </w:pPr>
      <w:r>
        <w:rPr>
          <w:b/>
          <w:sz w:val="28"/>
          <w:szCs w:val="28"/>
        </w:rPr>
        <w:br w:type="page"/>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lastRenderedPageBreak/>
        <w:t>1. Можно ли признать имеющим юридическую силу следующее завещание:</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«Смертное завещание Марцевой Екатерины Ивановны</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на двоюродную сестру </w:t>
      </w:r>
      <w:proofErr w:type="spellStart"/>
      <w:r w:rsidRPr="00DA26EB">
        <w:rPr>
          <w:sz w:val="28"/>
          <w:szCs w:val="28"/>
        </w:rPr>
        <w:t>Валькирьеву</w:t>
      </w:r>
      <w:proofErr w:type="spellEnd"/>
      <w:r w:rsidRPr="00DA26EB">
        <w:rPr>
          <w:sz w:val="28"/>
          <w:szCs w:val="28"/>
        </w:rPr>
        <w:t xml:space="preserve"> </w:t>
      </w:r>
      <w:proofErr w:type="spellStart"/>
      <w:r w:rsidRPr="00DA26EB">
        <w:rPr>
          <w:sz w:val="28"/>
          <w:szCs w:val="28"/>
        </w:rPr>
        <w:t>Ефросию</w:t>
      </w:r>
      <w:proofErr w:type="spellEnd"/>
      <w:r w:rsidRPr="00DA26EB">
        <w:rPr>
          <w:sz w:val="28"/>
          <w:szCs w:val="28"/>
        </w:rPr>
        <w:t xml:space="preserve"> Ивановну</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Завещание</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Все, что есть в сундуке, вещи, часы, кровать, люстра, пастельные принадлежности и деньги в сумке и в количестве, сколько есть, и деньги в сберегательном банке.</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Адрес: Калининская область, ст. </w:t>
      </w:r>
      <w:proofErr w:type="spellStart"/>
      <w:r w:rsidRPr="00DA26EB">
        <w:rPr>
          <w:sz w:val="28"/>
          <w:szCs w:val="28"/>
        </w:rPr>
        <w:t>Максатиха</w:t>
      </w:r>
      <w:proofErr w:type="spellEnd"/>
      <w:r w:rsidRPr="00DA26EB">
        <w:rPr>
          <w:sz w:val="28"/>
          <w:szCs w:val="28"/>
        </w:rPr>
        <w:t xml:space="preserve">, </w:t>
      </w:r>
      <w:proofErr w:type="spellStart"/>
      <w:r w:rsidRPr="00DA26EB">
        <w:rPr>
          <w:sz w:val="28"/>
          <w:szCs w:val="28"/>
        </w:rPr>
        <w:t>Максатихинского</w:t>
      </w:r>
      <w:proofErr w:type="spellEnd"/>
      <w:r w:rsidRPr="00DA26EB">
        <w:rPr>
          <w:sz w:val="28"/>
          <w:szCs w:val="28"/>
        </w:rPr>
        <w:t xml:space="preserve"> района, поселок </w:t>
      </w:r>
      <w:proofErr w:type="spellStart"/>
      <w:r w:rsidRPr="00DA26EB">
        <w:rPr>
          <w:sz w:val="28"/>
          <w:szCs w:val="28"/>
        </w:rPr>
        <w:t>Максатиха</w:t>
      </w:r>
      <w:proofErr w:type="spellEnd"/>
      <w:r w:rsidRPr="00DA26EB">
        <w:rPr>
          <w:sz w:val="28"/>
          <w:szCs w:val="28"/>
        </w:rPr>
        <w:t>».</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Далее следуют подписи дежурного врача, медицинской сестры и свидетеля. Завещание составлено в одном экземпляре.</w:t>
      </w:r>
    </w:p>
    <w:p w:rsidR="006C2449" w:rsidRPr="00DA26EB" w:rsidRDefault="006C2449"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6C2449" w:rsidRPr="00DA26EB" w:rsidRDefault="006C2449"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Данное завещание соответствует нормам, закрепленным  в ГК РФ. Так завещание соответствует ст. 1124 ГК РФ, определяющей форму и порядок  завещания. Также завещание удостоверено лицами, имеющими на это право на основании </w:t>
      </w:r>
      <w:proofErr w:type="gramStart"/>
      <w:r w:rsidRPr="00DA26EB">
        <w:rPr>
          <w:sz w:val="28"/>
          <w:szCs w:val="28"/>
        </w:rPr>
        <w:t>ч</w:t>
      </w:r>
      <w:proofErr w:type="gramEnd"/>
      <w:r w:rsidRPr="00DA26EB">
        <w:rPr>
          <w:sz w:val="28"/>
          <w:szCs w:val="28"/>
        </w:rPr>
        <w:t>.1 ст. 1127 ГК РФ.</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2.  Наследники наследодателя - его брат и сестра. К моменту смерти наследодателя его брат умер, у которого остались два сына. На какие доли будет разделено наследство?</w:t>
      </w:r>
    </w:p>
    <w:p w:rsidR="006C2449" w:rsidRPr="00DA26EB" w:rsidRDefault="006C2449"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6C2449" w:rsidRPr="00DA26EB" w:rsidRDefault="006C2449"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 xml:space="preserve">Наследство разделят в равных частях между тремя </w:t>
      </w:r>
      <w:proofErr w:type="spellStart"/>
      <w:r w:rsidRPr="00DA26EB">
        <w:rPr>
          <w:color w:val="333333"/>
          <w:sz w:val="28"/>
          <w:szCs w:val="28"/>
          <w:shd w:val="clear" w:color="auto" w:fill="FFFFFF"/>
        </w:rPr>
        <w:t>наследниками</w:t>
      </w:r>
      <w:proofErr w:type="gramStart"/>
      <w:r w:rsidRPr="00DA26EB">
        <w:rPr>
          <w:color w:val="333333"/>
          <w:sz w:val="28"/>
          <w:szCs w:val="28"/>
          <w:shd w:val="clear" w:color="auto" w:fill="FFFFFF"/>
        </w:rPr>
        <w:t>.</w:t>
      </w:r>
      <w:r w:rsidR="00CA365D" w:rsidRPr="00DA26EB">
        <w:rPr>
          <w:color w:val="333333"/>
          <w:sz w:val="28"/>
          <w:szCs w:val="28"/>
          <w:shd w:val="clear" w:color="auto" w:fill="FFFFFF"/>
        </w:rPr>
        <w:t>С</w:t>
      </w:r>
      <w:proofErr w:type="gramEnd"/>
      <w:r w:rsidR="00CA365D" w:rsidRPr="00DA26EB">
        <w:rPr>
          <w:color w:val="333333"/>
          <w:sz w:val="28"/>
          <w:szCs w:val="28"/>
          <w:shd w:val="clear" w:color="auto" w:fill="FFFFFF"/>
        </w:rPr>
        <w:t>огласно</w:t>
      </w:r>
      <w:proofErr w:type="spellEnd"/>
      <w:r w:rsidR="00CA365D" w:rsidRPr="00DA26EB">
        <w:rPr>
          <w:color w:val="333333"/>
          <w:sz w:val="28"/>
          <w:szCs w:val="28"/>
          <w:shd w:val="clear" w:color="auto" w:fill="FFFFFF"/>
        </w:rPr>
        <w:t xml:space="preserve"> ст. 1143 ГК РФ</w:t>
      </w:r>
      <w:r w:rsidR="00CA365D" w:rsidRPr="00DA26EB">
        <w:rPr>
          <w:color w:val="333333"/>
          <w:sz w:val="28"/>
          <w:szCs w:val="28"/>
        </w:rPr>
        <w:t xml:space="preserve">, </w:t>
      </w:r>
      <w:r w:rsidR="00CA365D" w:rsidRPr="00DA26EB">
        <w:rPr>
          <w:color w:val="333333"/>
          <w:sz w:val="28"/>
          <w:szCs w:val="28"/>
          <w:shd w:val="clear" w:color="auto" w:fill="FFFFFF"/>
        </w:rPr>
        <w:t>е</w:t>
      </w:r>
      <w:r w:rsidRPr="00DA26EB">
        <w:rPr>
          <w:color w:val="333333"/>
          <w:sz w:val="28"/>
          <w:szCs w:val="28"/>
          <w:shd w:val="clear" w:color="auto" w:fill="FFFFFF"/>
        </w:rPr>
        <w:t xml:space="preserve">сли нет наследников первой очереди, наследниками второй очереди по закону являются полнородные и </w:t>
      </w:r>
      <w:proofErr w:type="spellStart"/>
      <w:r w:rsidRPr="00DA26EB">
        <w:rPr>
          <w:color w:val="333333"/>
          <w:sz w:val="28"/>
          <w:szCs w:val="28"/>
          <w:shd w:val="clear" w:color="auto" w:fill="FFFFFF"/>
        </w:rPr>
        <w:t>неполнородные</w:t>
      </w:r>
      <w:proofErr w:type="spellEnd"/>
      <w:r w:rsidRPr="00DA26EB">
        <w:rPr>
          <w:color w:val="333333"/>
          <w:sz w:val="28"/>
          <w:szCs w:val="28"/>
          <w:shd w:val="clear" w:color="auto" w:fill="FFFFFF"/>
        </w:rPr>
        <w:t xml:space="preserve"> братья и сестры наследодателя, его дедушка и бабушка как со стороны отца, так и со стороны матери.  Дети полнородных и </w:t>
      </w:r>
      <w:proofErr w:type="spellStart"/>
      <w:r w:rsidRPr="00DA26EB">
        <w:rPr>
          <w:color w:val="333333"/>
          <w:sz w:val="28"/>
          <w:szCs w:val="28"/>
          <w:shd w:val="clear" w:color="auto" w:fill="FFFFFF"/>
        </w:rPr>
        <w:t>неполнородных</w:t>
      </w:r>
      <w:proofErr w:type="spellEnd"/>
      <w:r w:rsidRPr="00DA26EB">
        <w:rPr>
          <w:color w:val="333333"/>
          <w:sz w:val="28"/>
          <w:szCs w:val="28"/>
          <w:shd w:val="clear" w:color="auto" w:fill="FFFFFF"/>
        </w:rPr>
        <w:t xml:space="preserve"> братьев и сестер наследодателя (племянники и племянницы наследодателя) наследуют по праву представления.</w:t>
      </w:r>
      <w:r w:rsidR="00CA365D" w:rsidRPr="00DA26EB">
        <w:rPr>
          <w:color w:val="333333"/>
          <w:sz w:val="28"/>
          <w:szCs w:val="28"/>
          <w:shd w:val="clear" w:color="auto" w:fill="FFFFFF"/>
        </w:rPr>
        <w:t xml:space="preserve"> </w:t>
      </w:r>
      <w:proofErr w:type="gramStart"/>
      <w:r w:rsidR="00CA365D" w:rsidRPr="00DA26EB">
        <w:rPr>
          <w:color w:val="333333"/>
          <w:sz w:val="28"/>
          <w:szCs w:val="28"/>
          <w:shd w:val="clear" w:color="auto" w:fill="FFFFFF"/>
        </w:rPr>
        <w:t xml:space="preserve">Также в соответствии с ч.1 ст. 1146 ГК РФ, </w:t>
      </w:r>
      <w:r w:rsidRPr="00DA26EB">
        <w:rPr>
          <w:color w:val="333333"/>
          <w:sz w:val="28"/>
          <w:szCs w:val="28"/>
          <w:shd w:val="clear" w:color="auto" w:fill="FFFFFF"/>
        </w:rPr>
        <w:t> </w:t>
      </w:r>
      <w:r w:rsidR="00CA365D" w:rsidRPr="00DA26EB">
        <w:rPr>
          <w:color w:val="333333"/>
          <w:sz w:val="28"/>
          <w:szCs w:val="28"/>
          <w:shd w:val="clear" w:color="auto" w:fill="FFFFFF"/>
        </w:rPr>
        <w:t xml:space="preserve"> доля наследника по закону, умершего до открытия </w:t>
      </w:r>
      <w:r w:rsidR="00CA365D" w:rsidRPr="00DA26EB">
        <w:rPr>
          <w:color w:val="333333"/>
          <w:sz w:val="28"/>
          <w:szCs w:val="28"/>
          <w:shd w:val="clear" w:color="auto" w:fill="FFFFFF"/>
        </w:rPr>
        <w:lastRenderedPageBreak/>
        <w:t>наследства или одновременно с наследодателем (пункт 2 статьи 1114), переходит по праву представления к его соответствующим потомкам в случаях, предусмотренных пунктом 2 статьи 1142, пунктом 2 статьи 1143 и пунктом 2 статьи 1144 настоящего Кодекса, и делится между ними поровну. </w:t>
      </w:r>
      <w:proofErr w:type="gramEnd"/>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3.  Отец когда-то ушел из семьи, алименты платил. Но его богатый сын умер, не оставив завещания. Получит ли что-нибудь отец?</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Отец является наследником первой очереди и наряду с другими наследниками первой очереди (жена</w:t>
      </w:r>
      <w:proofErr w:type="gramStart"/>
      <w:r w:rsidRPr="00DA26EB">
        <w:rPr>
          <w:color w:val="333333"/>
          <w:sz w:val="28"/>
          <w:szCs w:val="28"/>
          <w:shd w:val="clear" w:color="auto" w:fill="FFFFFF"/>
        </w:rPr>
        <w:t>.</w:t>
      </w:r>
      <w:proofErr w:type="gramEnd"/>
      <w:r w:rsidRPr="00DA26EB">
        <w:rPr>
          <w:color w:val="333333"/>
          <w:sz w:val="28"/>
          <w:szCs w:val="28"/>
          <w:shd w:val="clear" w:color="auto" w:fill="FFFFFF"/>
        </w:rPr>
        <w:t xml:space="preserve"> </w:t>
      </w:r>
      <w:proofErr w:type="gramStart"/>
      <w:r w:rsidRPr="00DA26EB">
        <w:rPr>
          <w:color w:val="333333"/>
          <w:sz w:val="28"/>
          <w:szCs w:val="28"/>
          <w:shd w:val="clear" w:color="auto" w:fill="FFFFFF"/>
        </w:rPr>
        <w:t>д</w:t>
      </w:r>
      <w:proofErr w:type="gramEnd"/>
      <w:r w:rsidRPr="00DA26EB">
        <w:rPr>
          <w:color w:val="333333"/>
          <w:sz w:val="28"/>
          <w:szCs w:val="28"/>
          <w:shd w:val="clear" w:color="auto" w:fill="FFFFFF"/>
        </w:rPr>
        <w:t xml:space="preserve">ети, мать) вправе наследовать имущество умершего сына. Согласно </w:t>
      </w:r>
      <w:proofErr w:type="gramStart"/>
      <w:r w:rsidRPr="00DA26EB">
        <w:rPr>
          <w:color w:val="333333"/>
          <w:sz w:val="28"/>
          <w:szCs w:val="28"/>
          <w:shd w:val="clear" w:color="auto" w:fill="FFFFFF"/>
        </w:rPr>
        <w:t>ч</w:t>
      </w:r>
      <w:proofErr w:type="gramEnd"/>
      <w:r w:rsidRPr="00DA26EB">
        <w:rPr>
          <w:color w:val="333333"/>
          <w:sz w:val="28"/>
          <w:szCs w:val="28"/>
          <w:shd w:val="clear" w:color="auto" w:fill="FFFFFF"/>
        </w:rPr>
        <w:t>.1 ст. 1142 ГК РФ, наследниками первой очереди по закону являются дети, супруг и родители наследодателя.</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4. Какие права и обязанности у несовершеннолетних родителей (15 и 17 лет), которые не состоят в браке?</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Согласно </w:t>
      </w:r>
      <w:proofErr w:type="gramStart"/>
      <w:r w:rsidRPr="00DA26EB">
        <w:rPr>
          <w:sz w:val="28"/>
          <w:szCs w:val="28"/>
        </w:rPr>
        <w:t>ч</w:t>
      </w:r>
      <w:proofErr w:type="gramEnd"/>
      <w:r w:rsidRPr="00DA26EB">
        <w:rPr>
          <w:sz w:val="28"/>
          <w:szCs w:val="28"/>
        </w:rPr>
        <w:t xml:space="preserve">.2 ст. 62 СК РФ, </w:t>
      </w:r>
      <w:r w:rsidRPr="00DA26EB">
        <w:rPr>
          <w:color w:val="333333"/>
          <w:sz w:val="28"/>
          <w:szCs w:val="28"/>
          <w:shd w:val="clear" w:color="auto" w:fill="FFFFFF"/>
        </w:rPr>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5. Имеют ли право на алименты по потери трудоспособности родители, если в период, когда их дети были маленькими, они были лишены родительских прав?</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 xml:space="preserve">Статьей 87 Семейного кодекса </w:t>
      </w:r>
      <w:proofErr w:type="spellStart"/>
      <w:r w:rsidRPr="00DA26EB">
        <w:rPr>
          <w:color w:val="333333"/>
          <w:sz w:val="28"/>
          <w:szCs w:val="28"/>
          <w:shd w:val="clear" w:color="auto" w:fill="FFFFFF"/>
        </w:rPr>
        <w:t>Рф</w:t>
      </w:r>
      <w:proofErr w:type="spellEnd"/>
      <w:r w:rsidRPr="00DA26EB">
        <w:rPr>
          <w:color w:val="333333"/>
          <w:sz w:val="28"/>
          <w:szCs w:val="28"/>
          <w:shd w:val="clear" w:color="auto" w:fill="FFFFFF"/>
        </w:rPr>
        <w:t xml:space="preserve"> установлены обязанности совершеннолетних детей по содержанию родителей. В некоторых </w:t>
      </w:r>
      <w:r w:rsidRPr="00DA26EB">
        <w:rPr>
          <w:color w:val="333333"/>
          <w:sz w:val="28"/>
          <w:szCs w:val="28"/>
          <w:shd w:val="clear" w:color="auto" w:fill="FFFFFF"/>
        </w:rPr>
        <w:lastRenderedPageBreak/>
        <w:t>специально оговоренных случаях дети освобождены от обязанности по содержанию родителей. К таким случаям, в первую очередь, относится утрата родительских прав. Если родитель лишен родительских прав в отношении своего несовершеннолетнего ребенка, после достижения ребенком совершеннолетия такой родитель права на получение алиментов не имеет. При восстановлении в родительских правах обязанность в будущем платить алименты у детей вновь возникает.</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6. В соответствии с  теорией, если родители уклоняются от выполнения обязанностей родителей, в том числе при злостном уклонении от уплаты алиментов, то они могут быть лишены родительских прав. А, скажем, эти недобросовестные родители как раз алименты и не хотят платить. Что делать?</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Родители обязаны содержать своих несовершеннолетних детей (п. 1 ст. 80 СК РФ)</w:t>
      </w:r>
      <w:proofErr w:type="gramStart"/>
      <w:r w:rsidRPr="00DA26EB">
        <w:rPr>
          <w:sz w:val="28"/>
          <w:szCs w:val="28"/>
        </w:rPr>
        <w:t>.Е</w:t>
      </w:r>
      <w:proofErr w:type="gramEnd"/>
      <w:r w:rsidRPr="00DA26EB">
        <w:rPr>
          <w:sz w:val="28"/>
          <w:szCs w:val="28"/>
        </w:rPr>
        <w:t xml:space="preserve">сли один из родителей не содержит ребенка и отсутствует нотариально удостоверенное соглашение об уплате алиментов, то второй родитель либо лицо, его заменяющее, а также органы опеки и попечительства вправе взыскать их в судебном порядке (п. п. 2 - 3 ст. 80 СК РФ). Соглашение об уплате алиментов, заверенное нотариально, имеет силу исполнительного листа. Если оно есть, то обращаться в суд не требуется (п. 2 ст. 100 СК РФ). Взыскание задолженности по алиментам за прошедший период на основании исполнительного листа возможно в пределах трехлетнего срока, предшествовавшего предъявлению его </w:t>
      </w:r>
      <w:proofErr w:type="gramStart"/>
      <w:r w:rsidRPr="00DA26EB">
        <w:rPr>
          <w:sz w:val="28"/>
          <w:szCs w:val="28"/>
        </w:rPr>
        <w:t>ко</w:t>
      </w:r>
      <w:proofErr w:type="gramEnd"/>
      <w:r w:rsidRPr="00DA26EB">
        <w:rPr>
          <w:sz w:val="28"/>
          <w:szCs w:val="28"/>
        </w:rPr>
        <w:t xml:space="preserve"> взысканию. Но если алименты не уплачивались по вине должника, то они могут быть рассчитаны и предъявлены </w:t>
      </w:r>
      <w:proofErr w:type="gramStart"/>
      <w:r w:rsidRPr="00DA26EB">
        <w:rPr>
          <w:sz w:val="28"/>
          <w:szCs w:val="28"/>
        </w:rPr>
        <w:t>ко</w:t>
      </w:r>
      <w:proofErr w:type="gramEnd"/>
      <w:r w:rsidRPr="00DA26EB">
        <w:rPr>
          <w:sz w:val="28"/>
          <w:szCs w:val="28"/>
        </w:rPr>
        <w:t xml:space="preserve"> взысканию за весь прошедший период (п. п. 1, 2 ст. 113 СК РФ).</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7. Кому что достанется при разводе, если:</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жена никогда не работала, а воспитывала детей и вела хозяйство,</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перед свадьбой ее родители подарили ей автомобиль,</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перед свадьбой ее родители подарили молодым квартиру,</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lastRenderedPageBreak/>
        <w:t>- перед свадьбой жених подарил невесте колье,</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во время бракоразводного процесса, мужа парализовало, он был уволен с хорошей работой на пенсию. Бывшая же жена удачно и по любви вышла второй раз замуж за богатого.</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Согласно статьям 36 и 39 Семейного кодекса РФ, в случаях, когда жена никогда не работала, а воспитывала детей и вела хозяйство и перед свадьбой ее родители </w:t>
      </w:r>
      <w:proofErr w:type="gramStart"/>
      <w:r w:rsidRPr="00DA26EB">
        <w:rPr>
          <w:sz w:val="28"/>
          <w:szCs w:val="28"/>
        </w:rPr>
        <w:t>подарили молодым квартиру имущество будет</w:t>
      </w:r>
      <w:proofErr w:type="gramEnd"/>
      <w:r w:rsidRPr="00DA26EB">
        <w:rPr>
          <w:sz w:val="28"/>
          <w:szCs w:val="28"/>
        </w:rPr>
        <w:t xml:space="preserve"> поделено на равные доли для каждого из супругов. В случаях, когда перед свадьбой ее родители подарили ей автомобиль и перед свадьбой жених подарил невесте колье, это имущество остается за тем, кому были подарены вещи. </w:t>
      </w:r>
      <w:r w:rsidRPr="00DA26EB">
        <w:rPr>
          <w:sz w:val="28"/>
          <w:szCs w:val="28"/>
        </w:rPr>
        <w:br/>
        <w:t>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r w:rsidR="00DA26EB">
        <w:rPr>
          <w:sz w:val="28"/>
          <w:szCs w:val="28"/>
        </w:rPr>
        <w:t xml:space="preserve"> </w:t>
      </w:r>
      <w:r w:rsidRPr="00DA26EB">
        <w:rPr>
          <w:sz w:val="28"/>
          <w:szCs w:val="28"/>
        </w:rPr>
        <w:t>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w:t>
      </w:r>
      <w:r w:rsidR="00DA26EB">
        <w:rPr>
          <w:sz w:val="28"/>
          <w:szCs w:val="28"/>
        </w:rPr>
        <w:t xml:space="preserve"> </w:t>
      </w:r>
      <w:r w:rsidRPr="00DA26EB">
        <w:rPr>
          <w:sz w:val="28"/>
          <w:szCs w:val="28"/>
        </w:rPr>
        <w:t>другой супруг не получал доходов по неуважительным причинам или расходовал общее имущество супругов в ущерб интересам семьи</w:t>
      </w:r>
      <w:proofErr w:type="gramStart"/>
      <w:r w:rsidRPr="00DA26EB">
        <w:rPr>
          <w:sz w:val="28"/>
          <w:szCs w:val="28"/>
        </w:rPr>
        <w:t>.(</w:t>
      </w:r>
      <w:proofErr w:type="gramEnd"/>
      <w:r w:rsidRPr="00DA26EB">
        <w:rPr>
          <w:sz w:val="28"/>
          <w:szCs w:val="28"/>
        </w:rPr>
        <w:t xml:space="preserve"> ч.1 ст. 39 СК РФ)В соответствии со ст. 36 СК РФ,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 Исключительное право на результат интеллектуальной деятельности, созданный одним из супругов, принадлежит автору такого результата.</w:t>
      </w:r>
      <w:r w:rsidRPr="00DA26EB">
        <w:rPr>
          <w:sz w:val="28"/>
          <w:szCs w:val="28"/>
        </w:rPr>
        <w:br/>
      </w:r>
      <w:proofErr w:type="gramStart"/>
      <w:r w:rsidRPr="00DA26EB">
        <w:rPr>
          <w:sz w:val="28"/>
          <w:szCs w:val="28"/>
        </w:rPr>
        <w:t xml:space="preserve">Если муж стал инвалидом еще во время брака или в течение года после </w:t>
      </w:r>
      <w:r w:rsidRPr="00DA26EB">
        <w:rPr>
          <w:sz w:val="28"/>
          <w:szCs w:val="28"/>
        </w:rPr>
        <w:lastRenderedPageBreak/>
        <w:t>расторжения брака, то согласно ст. 90 СК РФ, право требовать предоставления алиментов в судебном порядке от бывшего супруга, обладающего необходимыми для этого средствами, имеют:</w:t>
      </w:r>
      <w:r w:rsidRPr="00DA26EB">
        <w:rPr>
          <w:sz w:val="28"/>
          <w:szCs w:val="28"/>
        </w:rPr>
        <w:br/>
        <w:t>бывшая жена в период беременности и в течение трех лет со дня рождения общего ребенка;</w:t>
      </w:r>
      <w:proofErr w:type="gramEnd"/>
      <w:r w:rsidRPr="00DA26EB">
        <w:rPr>
          <w:sz w:val="28"/>
          <w:szCs w:val="28"/>
        </w:rPr>
        <w:t xml:space="preserve"> 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r w:rsidR="00DA26EB">
        <w:rPr>
          <w:sz w:val="28"/>
          <w:szCs w:val="28"/>
        </w:rPr>
        <w:t xml:space="preserve"> </w:t>
      </w:r>
      <w:r w:rsidRPr="00DA26EB">
        <w:rPr>
          <w:sz w:val="28"/>
          <w:szCs w:val="28"/>
        </w:rPr>
        <w:t>нетрудоспособный нуждающийся бывший супруг, ставший нетрудоспособным до</w:t>
      </w:r>
      <w:r w:rsidR="00DA26EB">
        <w:rPr>
          <w:sz w:val="28"/>
          <w:szCs w:val="28"/>
        </w:rPr>
        <w:t xml:space="preserve"> </w:t>
      </w:r>
      <w:r w:rsidRPr="00DA26EB">
        <w:rPr>
          <w:sz w:val="28"/>
          <w:szCs w:val="28"/>
        </w:rPr>
        <w:t xml:space="preserve">расторжения брака или в течение года с момента расторжения брака; </w:t>
      </w:r>
      <w:proofErr w:type="gramStart"/>
      <w:r w:rsidRPr="00DA26EB">
        <w:rPr>
          <w:sz w:val="28"/>
          <w:szCs w:val="28"/>
        </w:rPr>
        <w:t>нуждающийся бывший супруг, достигший пенсионного возраста не позднее чем через пять</w:t>
      </w:r>
      <w:proofErr w:type="gramEnd"/>
      <w:r w:rsidRPr="00DA26EB">
        <w:rPr>
          <w:sz w:val="28"/>
          <w:szCs w:val="28"/>
        </w:rPr>
        <w:t xml:space="preserve"> лет с момента расторжения брака, если супруги состояли в браке длительное время.</w:t>
      </w:r>
      <w:r w:rsidRPr="00DA26EB">
        <w:rPr>
          <w:sz w:val="28"/>
          <w:szCs w:val="28"/>
        </w:rPr>
        <w:br/>
        <w:t>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xml:space="preserve">8. Молодая женщина проживала с молодым человеком в гражданском браке в квартире его матери пять лет. За это время «свекровь» прописала ее в своей квартире, они </w:t>
      </w:r>
      <w:proofErr w:type="gramStart"/>
      <w:r w:rsidRPr="00DA26EB">
        <w:rPr>
          <w:b/>
          <w:sz w:val="28"/>
          <w:szCs w:val="28"/>
        </w:rPr>
        <w:t>приобрели  много имущества</w:t>
      </w:r>
      <w:proofErr w:type="gramEnd"/>
      <w:r w:rsidRPr="00DA26EB">
        <w:rPr>
          <w:b/>
          <w:sz w:val="28"/>
          <w:szCs w:val="28"/>
        </w:rPr>
        <w:t xml:space="preserve">. Но затем он встретил </w:t>
      </w:r>
      <w:proofErr w:type="gramStart"/>
      <w:r w:rsidRPr="00DA26EB">
        <w:rPr>
          <w:b/>
          <w:sz w:val="28"/>
          <w:szCs w:val="28"/>
        </w:rPr>
        <w:t>другую</w:t>
      </w:r>
      <w:proofErr w:type="gramEnd"/>
      <w:r w:rsidRPr="00DA26EB">
        <w:rPr>
          <w:b/>
          <w:sz w:val="28"/>
          <w:szCs w:val="28"/>
        </w:rPr>
        <w:t>. На что может претендовать покинутая женщина?</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Судьба общего имущества, нажитого сожителями в гражданском браке, определяется в соответствии с нормами гражданского законодательства. При таком неофициальном разводе каждой стороне придётся доказывать, что имел место быть факт вложения собственных сре</w:t>
      </w:r>
      <w:proofErr w:type="gramStart"/>
      <w:r w:rsidRPr="00DA26EB">
        <w:rPr>
          <w:sz w:val="28"/>
          <w:szCs w:val="28"/>
        </w:rPr>
        <w:t>дств в пр</w:t>
      </w:r>
      <w:proofErr w:type="gramEnd"/>
      <w:r w:rsidRPr="00DA26EB">
        <w:rPr>
          <w:sz w:val="28"/>
          <w:szCs w:val="28"/>
        </w:rPr>
        <w:t>иобретение того или иного имущества, если оно оформлено на одного из супругов.</w:t>
      </w:r>
      <w:r w:rsidRPr="00DA26EB">
        <w:rPr>
          <w:sz w:val="28"/>
          <w:szCs w:val="28"/>
        </w:rPr>
        <w:br/>
        <w:t xml:space="preserve">В статье № 34 СК РФ указано, что общая собственность, нажитая или нет (не важно) в гражданском браке, является общей долевой собственностью. Это долевое участие субъектов гражданских правоотношений (мужчины и женщины, мужчины и мужчины, женщины и женщины) в приобретении прав </w:t>
      </w:r>
      <w:r w:rsidRPr="00DA26EB">
        <w:rPr>
          <w:sz w:val="28"/>
          <w:szCs w:val="28"/>
        </w:rPr>
        <w:lastRenderedPageBreak/>
        <w:t>на определённый вид имущества. Разрешение от сособственника на распоряжение собственным имуществом собственнику не требуется. Если между сособственниками нет отношений, регулируемых семейным законодательством, то юридически это посторонние лица. Такие лица имеют преимущественное право покупки доли (ст. 250 ГК РФ), но разрешение или согласие от них не требуется.</w:t>
      </w:r>
      <w:r w:rsidR="00DA26EB">
        <w:rPr>
          <w:sz w:val="28"/>
          <w:szCs w:val="28"/>
        </w:rPr>
        <w:t xml:space="preserve"> </w:t>
      </w:r>
      <w:r w:rsidRPr="00DA26EB">
        <w:rPr>
          <w:sz w:val="28"/>
          <w:szCs w:val="28"/>
        </w:rPr>
        <w:t>Супруг-собственник вправе распоряжаться имуществом по собственному</w:t>
      </w:r>
      <w:r w:rsidR="00DA26EB">
        <w:rPr>
          <w:sz w:val="28"/>
          <w:szCs w:val="28"/>
        </w:rPr>
        <w:t xml:space="preserve"> </w:t>
      </w:r>
      <w:r w:rsidRPr="00DA26EB">
        <w:rPr>
          <w:sz w:val="28"/>
          <w:szCs w:val="28"/>
        </w:rPr>
        <w:t>усмотрению: продавать, дарить или завещать его без получения согласия своей неофициальной «половины».</w:t>
      </w:r>
      <w:r w:rsidRPr="00DA26EB">
        <w:rPr>
          <w:sz w:val="28"/>
          <w:szCs w:val="28"/>
        </w:rPr>
        <w:br/>
        <w:t>Зарегистрированные в квартире граждане имеют право проживать в квартире до снятия их с регистрационного учета. Если квартира находится в собственности мужа - никаких прав (кроме права проживания) женщина не имеет.</w:t>
      </w:r>
      <w:r w:rsidRPr="00DA26EB">
        <w:rPr>
          <w:sz w:val="28"/>
          <w:szCs w:val="28"/>
        </w:rPr>
        <w:br/>
        <w:t xml:space="preserve">Если квартира </w:t>
      </w:r>
      <w:proofErr w:type="spellStart"/>
      <w:r w:rsidRPr="00DA26EB">
        <w:rPr>
          <w:sz w:val="28"/>
          <w:szCs w:val="28"/>
        </w:rPr>
        <w:t>неприватизирована</w:t>
      </w:r>
      <w:proofErr w:type="spellEnd"/>
      <w:r w:rsidRPr="00DA26EB">
        <w:rPr>
          <w:sz w:val="28"/>
          <w:szCs w:val="28"/>
        </w:rPr>
        <w:t xml:space="preserve"> - участвовать в приватизации имеют право все зарегистрированные в квартире на момент приватизации граждане, в том числе и женщина. В этом случае у нее есть шанс стать собственником доли квартиры.</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9. Может ли бабушка требовать от совершеннолетнего внука материальной помощи, если внук всегда проживал и проживает в другом городе? </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Согласно Семейному кодексу РФ глава 15, статья 95. Обязанность внуков содержать дедушку и бабушку:</w:t>
      </w:r>
      <w:r w:rsidRPr="00DA26EB">
        <w:rPr>
          <w:color w:val="333333"/>
          <w:sz w:val="28"/>
          <w:szCs w:val="28"/>
        </w:rPr>
        <w:br/>
      </w:r>
      <w:r w:rsidRPr="00DA26EB">
        <w:rPr>
          <w:color w:val="333333"/>
          <w:sz w:val="28"/>
          <w:szCs w:val="28"/>
          <w:shd w:val="clear" w:color="auto" w:fill="FFFFFF"/>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 xml:space="preserve">10.  Работники в середине рабочего дня отметили чей-то день рождения. Объем выпитого на производительности труда никак не </w:t>
      </w:r>
      <w:r w:rsidRPr="00DA26EB">
        <w:rPr>
          <w:b/>
          <w:sz w:val="28"/>
          <w:szCs w:val="28"/>
        </w:rPr>
        <w:lastRenderedPageBreak/>
        <w:t>сказался, но начальник отдела считал этих работников плохими. Имеет ли он право уволить их за появление на рабочем месте в нетрезвом состоянии?</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Действующее законодательство в настоящее время предусматривает несколько оснований расторжения трудового договора по инициативе работодателя; все они закреплены в ст. 81 Трудового кодекса (ТК) РФ. Одним из таких оснований является предусмотренное </w:t>
      </w:r>
      <w:proofErr w:type="spellStart"/>
      <w:r w:rsidRPr="00DA26EB">
        <w:rPr>
          <w:sz w:val="28"/>
          <w:szCs w:val="28"/>
        </w:rPr>
        <w:t>пп</w:t>
      </w:r>
      <w:proofErr w:type="spellEnd"/>
      <w:r w:rsidRPr="00DA26EB">
        <w:rPr>
          <w:sz w:val="28"/>
          <w:szCs w:val="28"/>
        </w:rPr>
        <w:t xml:space="preserve">. "б" п. 6 ст. 81 ТК РФ расторжение трудового </w:t>
      </w:r>
      <w:proofErr w:type="spellStart"/>
      <w:r w:rsidRPr="00DA26EB">
        <w:rPr>
          <w:sz w:val="28"/>
          <w:szCs w:val="28"/>
        </w:rPr>
        <w:t>договора</w:t>
      </w:r>
      <w:proofErr w:type="gramStart"/>
      <w:r w:rsidRPr="00DA26EB">
        <w:rPr>
          <w:sz w:val="28"/>
          <w:szCs w:val="28"/>
        </w:rPr>
        <w:t>,з</w:t>
      </w:r>
      <w:proofErr w:type="gramEnd"/>
      <w:r w:rsidRPr="00DA26EB">
        <w:rPr>
          <w:sz w:val="28"/>
          <w:szCs w:val="28"/>
        </w:rPr>
        <w:t>аключенного</w:t>
      </w:r>
      <w:proofErr w:type="spellEnd"/>
      <w:r w:rsidRPr="00DA26EB">
        <w:rPr>
          <w:sz w:val="28"/>
          <w:szCs w:val="28"/>
        </w:rPr>
        <w:t xml:space="preserve"> на неопределенный срок, а также срочного трудового договора до истечения срока его действия по инициативе работодателя в случае появления работника на работе в состоянии алкогольного, наркотического или иного токсического опьянения.</w:t>
      </w:r>
      <w:r w:rsidRPr="00DA26EB">
        <w:rPr>
          <w:sz w:val="28"/>
          <w:szCs w:val="28"/>
        </w:rPr>
        <w:br/>
        <w:t>По этому основанию согласно разъяснению, данному в Постановлении Пленума Верховного Суда РФ от 17 марта 2004 г. N 2 "О применении судами Российской Федерации Трудового кодекса Российской Федерации", могут быть уволены работники, находившиеся в рабочее время в месте выполнения трудовых обязанностей в состоянии алкогольного, наркотического или иного токсического опьянения. Увольнение по этому основанию может последовать также, когда работник в рабочее время находился в таком состоянии не на своем рабочем месте, но на территории данной организации либо он находился на территории объекта, где по поручению работодателя должен был выполнять трудовую функцию.</w:t>
      </w:r>
      <w:r w:rsidRPr="00DA26EB">
        <w:rPr>
          <w:sz w:val="28"/>
          <w:szCs w:val="28"/>
        </w:rPr>
        <w:br/>
        <w:t>Трудовой кодекс (ТК) РФ относит состояние алкогольного, наркотического или иного токсического опьянения к однократному грубому нарушению трудовых обязанностей.</w:t>
      </w:r>
      <w:r w:rsidR="00DA26EB">
        <w:rPr>
          <w:sz w:val="28"/>
          <w:szCs w:val="28"/>
        </w:rPr>
        <w:t xml:space="preserve"> </w:t>
      </w:r>
      <w:r w:rsidRPr="00DA26EB">
        <w:rPr>
          <w:sz w:val="28"/>
          <w:szCs w:val="28"/>
        </w:rPr>
        <w:t xml:space="preserve">Следовательно, работодатель должен выяснить, имеется ли в действиях работника вина, т.е. добровольное приведение себя в состояние алкогольного, наркотического или токсического опьянения (в отличие от приема препаратов, содержащих наркотические вещества, по назначению врача; от алкогольного, наркотического или токсического </w:t>
      </w:r>
      <w:r w:rsidRPr="00DA26EB">
        <w:rPr>
          <w:sz w:val="28"/>
          <w:szCs w:val="28"/>
        </w:rPr>
        <w:lastRenderedPageBreak/>
        <w:t>опьянения, связанного с нарушением технологического процесса; от принятия перечисленных веществ по ошибке).</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11.   Вам кажется, что преподаватель относится к Вам не объективно. Могут ли разрешить Ваш трудовой спор между Вами и Вашим преподавателем Ваши родители?</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Трудовой спор — это разногласия между работодателем (или его представителями) и работником (работниками) по вопросам регулирования трудовых отношений, поступивших на разрешение специального </w:t>
      </w:r>
      <w:proofErr w:type="spellStart"/>
      <w:r w:rsidRPr="00DA26EB">
        <w:rPr>
          <w:sz w:val="28"/>
          <w:szCs w:val="28"/>
        </w:rPr>
        <w:t>юрисдикционного</w:t>
      </w:r>
      <w:proofErr w:type="spellEnd"/>
      <w:r w:rsidRPr="00DA26EB">
        <w:rPr>
          <w:sz w:val="28"/>
          <w:szCs w:val="28"/>
        </w:rPr>
        <w:t xml:space="preserve"> </w:t>
      </w:r>
      <w:proofErr w:type="spellStart"/>
      <w:r w:rsidRPr="00DA26EB">
        <w:rPr>
          <w:sz w:val="28"/>
          <w:szCs w:val="28"/>
        </w:rPr>
        <w:t>органа</w:t>
      </w:r>
      <w:proofErr w:type="gramStart"/>
      <w:r w:rsidRPr="00DA26EB">
        <w:rPr>
          <w:sz w:val="28"/>
          <w:szCs w:val="28"/>
        </w:rPr>
        <w:t>.Т</w:t>
      </w:r>
      <w:proofErr w:type="gramEnd"/>
      <w:r w:rsidRPr="00DA26EB">
        <w:rPr>
          <w:sz w:val="28"/>
          <w:szCs w:val="28"/>
        </w:rPr>
        <w:t>ак</w:t>
      </w:r>
      <w:proofErr w:type="spellEnd"/>
      <w:r w:rsidRPr="00DA26EB">
        <w:rPr>
          <w:sz w:val="28"/>
          <w:szCs w:val="28"/>
        </w:rPr>
        <w:t xml:space="preserve"> как конфликт с преподавателем не является трудовым, поскольку процесс образования является добровольным. </w:t>
      </w:r>
      <w:r w:rsidRPr="00DA26EB">
        <w:rPr>
          <w:sz w:val="28"/>
          <w:szCs w:val="28"/>
        </w:rPr>
        <w:br/>
        <w:t>Разговор лучше вести через родителей. </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12.   Рабочие во время обеденного перерыва отметили день рождения своего товарища. После работы один из них получил травму. Является ли она трудовой?</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CA365D" w:rsidRPr="00DA26EB" w:rsidRDefault="00CA365D"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В данном случае травма может быть признана производственной, если выполняется следующее условие: время обеденного перерыва и его продолжительность установлена правилами внутреннего трудового распорядка или соглашением между работником и работодателем. Учитывая данное условие, получается, что если работник обедал в неустановленное время, то полученная во время обеда травма не будет производственной. Согласно ст.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r w:rsidRPr="00DA26EB">
        <w:rPr>
          <w:color w:val="333333"/>
          <w:sz w:val="28"/>
          <w:szCs w:val="28"/>
        </w:rPr>
        <w:br/>
      </w:r>
      <w:r w:rsidRPr="00DA26EB">
        <w:rPr>
          <w:color w:val="333333"/>
          <w:sz w:val="28"/>
          <w:szCs w:val="28"/>
          <w:shd w:val="clear" w:color="auto" w:fill="FFFFFF"/>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lastRenderedPageBreak/>
        <w:t xml:space="preserve">13.   Вы талантливы, имеет диплом о высшем </w:t>
      </w:r>
      <w:proofErr w:type="gramStart"/>
      <w:r w:rsidRPr="00DA26EB">
        <w:rPr>
          <w:b/>
          <w:sz w:val="28"/>
          <w:szCs w:val="28"/>
        </w:rPr>
        <w:t>образовании</w:t>
      </w:r>
      <w:proofErr w:type="gramEnd"/>
      <w:r w:rsidRPr="00DA26EB">
        <w:rPr>
          <w:b/>
          <w:sz w:val="28"/>
          <w:szCs w:val="28"/>
        </w:rPr>
        <w:t xml:space="preserve"> и претендуете на место, на которое Вас не берут. Имеете ли Вы право пожаловаться в Страсбургский суд за нарушение Ваших прав?</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Нет. </w:t>
      </w:r>
      <w:r w:rsidRPr="00DA26EB">
        <w:rPr>
          <w:color w:val="000000"/>
          <w:sz w:val="28"/>
          <w:szCs w:val="28"/>
          <w:shd w:val="clear" w:color="auto" w:fill="FFFFFF" w:themeFill="background1"/>
        </w:rPr>
        <w:t>Подать жалобу в Европейский суд можно только тогда, когда будут исчерпаны все внутренние средства защиты и только в течение шести месяцев после того, как российские власти вынесут по вашему делу окончательное решение</w:t>
      </w:r>
      <w:r w:rsidRPr="00DA26EB">
        <w:rPr>
          <w:color w:val="000000"/>
          <w:sz w:val="28"/>
          <w:szCs w:val="28"/>
          <w:shd w:val="clear" w:color="auto" w:fill="FFF8DC"/>
        </w:rPr>
        <w:t>.</w:t>
      </w:r>
      <w:r w:rsidRPr="00DA26EB">
        <w:rPr>
          <w:color w:val="000000"/>
          <w:sz w:val="28"/>
          <w:szCs w:val="28"/>
        </w:rPr>
        <w:br/>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14.   Начальнику, в силу объективных причин, потребовалось перевести работника на определенный срок в другой отдел. Может ли он это сделать?</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 xml:space="preserve">Да, </w:t>
      </w:r>
      <w:proofErr w:type="spellStart"/>
      <w:r w:rsidRPr="00DA26EB">
        <w:rPr>
          <w:sz w:val="28"/>
          <w:szCs w:val="28"/>
        </w:rPr>
        <w:t>может</w:t>
      </w:r>
      <w:proofErr w:type="gramStart"/>
      <w:r w:rsidRPr="00DA26EB">
        <w:rPr>
          <w:sz w:val="28"/>
          <w:szCs w:val="28"/>
        </w:rPr>
        <w:t>.Н</w:t>
      </w:r>
      <w:proofErr w:type="gramEnd"/>
      <w:r w:rsidRPr="00DA26EB">
        <w:rPr>
          <w:sz w:val="28"/>
          <w:szCs w:val="28"/>
        </w:rPr>
        <w:t>а</w:t>
      </w:r>
      <w:proofErr w:type="spellEnd"/>
      <w:r w:rsidRPr="00DA26EB">
        <w:rPr>
          <w:sz w:val="28"/>
          <w:szCs w:val="28"/>
        </w:rPr>
        <w:t xml:space="preserve"> основании ст. 72.1 ТК РФ: </w:t>
      </w:r>
      <w:r w:rsidRPr="00DA26EB">
        <w:rPr>
          <w:sz w:val="28"/>
          <w:szCs w:val="28"/>
        </w:rPr>
        <w:br/>
        <w:t>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t>
      </w:r>
      <w:r w:rsidRPr="00DA26EB">
        <w:rPr>
          <w:sz w:val="28"/>
          <w:szCs w:val="28"/>
        </w:rPr>
        <w:b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 </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15.   Преступник долго и тщательно готовит преступление. То есть, с формальной, неюридической точки зрения он занят. Почему к его роду деятельности нельзя применить понятие «занятость»?</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color w:val="333333"/>
          <w:sz w:val="28"/>
          <w:szCs w:val="28"/>
          <w:shd w:val="clear" w:color="auto" w:fill="FFFFFF"/>
        </w:rPr>
        <w:t xml:space="preserve">Закон о занятости определяет понятие занятости как деятельность граждан, связанную с удовлетворением личных и общественных потребностей, не противоречащую законодательству РФ и приносящую, как правило, доход, заработок. Из Конституции РФ следует, что гражданам </w:t>
      </w:r>
      <w:r w:rsidRPr="00DA26EB">
        <w:rPr>
          <w:color w:val="333333"/>
          <w:sz w:val="28"/>
          <w:szCs w:val="28"/>
          <w:shd w:val="clear" w:color="auto" w:fill="FFFFFF"/>
        </w:rPr>
        <w:lastRenderedPageBreak/>
        <w:t>предоставляется право свободного распоряжения своими способностями к труду, а так же в предоставлении нам права на защиту от безработицы.</w:t>
      </w:r>
      <w:r w:rsidRPr="00DA26EB">
        <w:rPr>
          <w:color w:val="333333"/>
          <w:sz w:val="28"/>
          <w:szCs w:val="28"/>
        </w:rPr>
        <w:br/>
      </w:r>
      <w:r w:rsidRPr="00DA26EB">
        <w:rPr>
          <w:color w:val="333333"/>
          <w:sz w:val="28"/>
          <w:szCs w:val="28"/>
          <w:shd w:val="clear" w:color="auto" w:fill="FFFFFF"/>
        </w:rPr>
        <w:t>Следовательно, к преступной деятельности нельзя применить понятие «занятость», потому что она противоречит закону. К примеру, вор-карманник, «работающий» в автобусе грубо нарушает закон РФ – он ворует у других. </w:t>
      </w:r>
    </w:p>
    <w:p w:rsidR="00711EA2" w:rsidRPr="00DA26EB" w:rsidRDefault="00711EA2" w:rsidP="00DA26EB">
      <w:pPr>
        <w:pStyle w:val="a3"/>
        <w:shd w:val="clear" w:color="auto" w:fill="FFFFFF"/>
        <w:spacing w:before="0" w:beforeAutospacing="0" w:after="150" w:afterAutospacing="0" w:line="360" w:lineRule="auto"/>
        <w:ind w:firstLine="709"/>
        <w:contextualSpacing/>
        <w:jc w:val="both"/>
        <w:rPr>
          <w:b/>
          <w:sz w:val="28"/>
          <w:szCs w:val="28"/>
        </w:rPr>
      </w:pPr>
      <w:r w:rsidRPr="00DA26EB">
        <w:rPr>
          <w:b/>
          <w:sz w:val="28"/>
          <w:szCs w:val="28"/>
        </w:rPr>
        <w:t>16.   Является ли бомж безработным?</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Ответ:</w:t>
      </w:r>
    </w:p>
    <w:p w:rsidR="00DA26EB" w:rsidRPr="00DA26EB" w:rsidRDefault="00DA26EB" w:rsidP="00DA26EB">
      <w:pPr>
        <w:pStyle w:val="a3"/>
        <w:shd w:val="clear" w:color="auto" w:fill="FFFFFF"/>
        <w:spacing w:before="0" w:beforeAutospacing="0" w:after="150" w:afterAutospacing="0" w:line="360" w:lineRule="auto"/>
        <w:ind w:firstLine="709"/>
        <w:contextualSpacing/>
        <w:jc w:val="both"/>
        <w:rPr>
          <w:sz w:val="28"/>
          <w:szCs w:val="28"/>
        </w:rPr>
      </w:pPr>
      <w:r w:rsidRPr="00DA26EB">
        <w:rPr>
          <w:sz w:val="28"/>
          <w:szCs w:val="28"/>
        </w:rPr>
        <w:t>Согласно законодательной базе РФ: Безработными признаются: трудоспособные граждане, которые не имеют работы и заработка</w:t>
      </w:r>
      <w:proofErr w:type="gramStart"/>
      <w:r w:rsidRPr="00DA26EB">
        <w:rPr>
          <w:sz w:val="28"/>
          <w:szCs w:val="28"/>
        </w:rPr>
        <w:t>.</w:t>
      </w:r>
      <w:proofErr w:type="gramEnd"/>
      <w:r w:rsidRPr="00DA26EB">
        <w:rPr>
          <w:sz w:val="28"/>
          <w:szCs w:val="28"/>
        </w:rPr>
        <w:t xml:space="preserve"> </w:t>
      </w:r>
      <w:proofErr w:type="gramStart"/>
      <w:r w:rsidRPr="00DA26EB">
        <w:rPr>
          <w:sz w:val="28"/>
          <w:szCs w:val="28"/>
        </w:rPr>
        <w:t>з</w:t>
      </w:r>
      <w:proofErr w:type="gramEnd"/>
      <w:r w:rsidRPr="00DA26EB">
        <w:rPr>
          <w:sz w:val="28"/>
          <w:szCs w:val="28"/>
        </w:rPr>
        <w:t>арегистрированы в органах службы занятости в целях поиска подходящей работы, ищут работу, готовы приступить к работе. (Закон РФ от 19.04.1991 N 1032-1 (ред. от 28.12.2016) "О занятости населения в Российской Федерации", Статья 3).Лица без определенного места жительства (</w:t>
      </w:r>
      <w:proofErr w:type="spellStart"/>
      <w:r w:rsidRPr="00DA26EB">
        <w:rPr>
          <w:sz w:val="28"/>
          <w:szCs w:val="28"/>
        </w:rPr>
        <w:t>БОМЖи</w:t>
      </w:r>
      <w:proofErr w:type="spellEnd"/>
      <w:r w:rsidRPr="00DA26EB">
        <w:rPr>
          <w:sz w:val="28"/>
          <w:szCs w:val="28"/>
        </w:rPr>
        <w:t>) не могут считаться безработными, поскольку они не являются зарегистрированными в органах службы занятости. К ним, в какой-то мере, может применяться понятие «добровольная безработица».</w:t>
      </w:r>
    </w:p>
    <w:p w:rsidR="00DA26EB" w:rsidRDefault="00711EA2" w:rsidP="00DA26EB">
      <w:pPr>
        <w:pStyle w:val="a3"/>
        <w:shd w:val="clear" w:color="auto" w:fill="FFFFFF"/>
        <w:spacing w:before="120" w:beforeAutospacing="0" w:after="120" w:afterAutospacing="0" w:line="360" w:lineRule="auto"/>
        <w:ind w:firstLine="709"/>
        <w:contextualSpacing/>
        <w:jc w:val="center"/>
        <w:rPr>
          <w:b/>
          <w:sz w:val="28"/>
          <w:szCs w:val="28"/>
        </w:rPr>
      </w:pPr>
      <w:r w:rsidRPr="00DA26EB">
        <w:rPr>
          <w:sz w:val="28"/>
          <w:szCs w:val="28"/>
        </w:rPr>
        <w:br/>
      </w:r>
      <w:r w:rsidRPr="00DA26EB">
        <w:rPr>
          <w:sz w:val="28"/>
          <w:szCs w:val="28"/>
        </w:rPr>
        <w:br/>
      </w:r>
    </w:p>
    <w:p w:rsidR="00DA26EB" w:rsidRDefault="00DA26EB">
      <w:pPr>
        <w:rPr>
          <w:rFonts w:ascii="Times New Roman" w:eastAsia="Times New Roman" w:hAnsi="Times New Roman" w:cs="Times New Roman"/>
          <w:b/>
          <w:sz w:val="28"/>
          <w:szCs w:val="28"/>
          <w:lang w:eastAsia="ru-RU"/>
        </w:rPr>
      </w:pPr>
      <w:r>
        <w:rPr>
          <w:b/>
          <w:sz w:val="28"/>
          <w:szCs w:val="28"/>
        </w:rPr>
        <w:br w:type="page"/>
      </w:r>
    </w:p>
    <w:p w:rsidR="00DA26EB" w:rsidRPr="00DA26EB" w:rsidRDefault="00711EA2" w:rsidP="00DA26EB">
      <w:pPr>
        <w:pStyle w:val="a3"/>
        <w:shd w:val="clear" w:color="auto" w:fill="FFFFFF"/>
        <w:spacing w:before="120" w:beforeAutospacing="0" w:after="120" w:afterAutospacing="0" w:line="360" w:lineRule="auto"/>
        <w:ind w:firstLine="709"/>
        <w:contextualSpacing/>
        <w:jc w:val="center"/>
        <w:rPr>
          <w:b/>
          <w:sz w:val="28"/>
          <w:szCs w:val="28"/>
        </w:rPr>
      </w:pPr>
      <w:r w:rsidRPr="00DA26EB">
        <w:rPr>
          <w:b/>
          <w:sz w:val="28"/>
          <w:szCs w:val="28"/>
        </w:rPr>
        <w:lastRenderedPageBreak/>
        <w:t>Список литературы</w:t>
      </w:r>
      <w:r w:rsidR="00DA26EB" w:rsidRPr="00DA26EB">
        <w:rPr>
          <w:b/>
          <w:sz w:val="28"/>
          <w:szCs w:val="28"/>
        </w:rPr>
        <w:t>:</w:t>
      </w:r>
    </w:p>
    <w:p w:rsidR="00DA26EB" w:rsidRPr="00DA26EB" w:rsidRDefault="00DA26EB" w:rsidP="00DA26EB">
      <w:pPr>
        <w:pStyle w:val="a3"/>
        <w:numPr>
          <w:ilvl w:val="0"/>
          <w:numId w:val="9"/>
        </w:numPr>
        <w:shd w:val="clear" w:color="auto" w:fill="FFFFFF"/>
        <w:spacing w:before="120" w:beforeAutospacing="0" w:after="120" w:afterAutospacing="0" w:line="360" w:lineRule="auto"/>
        <w:contextualSpacing/>
        <w:jc w:val="both"/>
        <w:rPr>
          <w:bCs/>
          <w:sz w:val="28"/>
          <w:szCs w:val="28"/>
          <w:shd w:val="clear" w:color="auto" w:fill="FFFFFF"/>
        </w:rPr>
      </w:pPr>
      <w:r w:rsidRPr="00DA26EB">
        <w:rPr>
          <w:bCs/>
          <w:sz w:val="28"/>
          <w:szCs w:val="28"/>
          <w:shd w:val="clear" w:color="auto" w:fill="FFFFFF"/>
        </w:rPr>
        <w:t xml:space="preserve">"Семейный кодекс Российской Федерации" от 29.12.1995 N 223-ФЗ (ред. от 03.08.2018) (с </w:t>
      </w:r>
      <w:proofErr w:type="spellStart"/>
      <w:r w:rsidRPr="00DA26EB">
        <w:rPr>
          <w:bCs/>
          <w:sz w:val="28"/>
          <w:szCs w:val="28"/>
          <w:shd w:val="clear" w:color="auto" w:fill="FFFFFF"/>
        </w:rPr>
        <w:t>изм</w:t>
      </w:r>
      <w:proofErr w:type="spellEnd"/>
      <w:r w:rsidRPr="00DA26EB">
        <w:rPr>
          <w:bCs/>
          <w:sz w:val="28"/>
          <w:szCs w:val="28"/>
          <w:shd w:val="clear" w:color="auto" w:fill="FFFFFF"/>
        </w:rPr>
        <w:t>. и доп., вступ. в силу с 01.01.2019)</w:t>
      </w:r>
    </w:p>
    <w:p w:rsidR="00DA26EB" w:rsidRPr="00DA26EB" w:rsidRDefault="00DA26EB" w:rsidP="00DA26EB">
      <w:pPr>
        <w:pStyle w:val="a3"/>
        <w:numPr>
          <w:ilvl w:val="0"/>
          <w:numId w:val="9"/>
        </w:numPr>
        <w:shd w:val="clear" w:color="auto" w:fill="FFFFFF"/>
        <w:spacing w:before="120" w:beforeAutospacing="0" w:after="120" w:afterAutospacing="0" w:line="360" w:lineRule="auto"/>
        <w:contextualSpacing/>
        <w:jc w:val="both"/>
        <w:rPr>
          <w:bCs/>
          <w:sz w:val="28"/>
          <w:szCs w:val="28"/>
          <w:shd w:val="clear" w:color="auto" w:fill="FFFFFF"/>
        </w:rPr>
      </w:pPr>
      <w:r w:rsidRPr="00DA26EB">
        <w:rPr>
          <w:bCs/>
          <w:sz w:val="28"/>
          <w:szCs w:val="28"/>
          <w:shd w:val="clear" w:color="auto" w:fill="FFFFFF"/>
        </w:rPr>
        <w:t>"Трудовой кодекс Российской Федерации" от 30.12.2001 N 197-ФЗ (ред. от 27.12.2018)</w:t>
      </w:r>
    </w:p>
    <w:p w:rsidR="00DA26EB" w:rsidRPr="00DA26EB" w:rsidRDefault="00DA26EB" w:rsidP="00DA26EB">
      <w:pPr>
        <w:pStyle w:val="a5"/>
        <w:numPr>
          <w:ilvl w:val="0"/>
          <w:numId w:val="9"/>
        </w:numPr>
        <w:spacing w:after="0" w:line="360" w:lineRule="auto"/>
        <w:jc w:val="both"/>
        <w:rPr>
          <w:rFonts w:ascii="Times New Roman" w:eastAsia="Times New Roman" w:hAnsi="Times New Roman" w:cs="Times New Roman"/>
          <w:sz w:val="28"/>
          <w:szCs w:val="28"/>
          <w:lang w:eastAsia="ru-RU"/>
        </w:rPr>
      </w:pPr>
      <w:hyperlink r:id="rId5" w:history="1">
        <w:r w:rsidRPr="00DA26EB">
          <w:rPr>
            <w:rFonts w:ascii="Times New Roman" w:eastAsia="Times New Roman" w:hAnsi="Times New Roman" w:cs="Times New Roman"/>
            <w:bCs/>
            <w:sz w:val="28"/>
            <w:szCs w:val="28"/>
            <w:lang w:eastAsia="ru-RU"/>
          </w:rPr>
          <w:t xml:space="preserve">"Гражданский кодекс Российской Федерации (часть первая)" от 30.11.1994 N 51-ФЗ (ред. от 03.08.2018) (с </w:t>
        </w:r>
        <w:proofErr w:type="spellStart"/>
        <w:r w:rsidRPr="00DA26EB">
          <w:rPr>
            <w:rFonts w:ascii="Times New Roman" w:eastAsia="Times New Roman" w:hAnsi="Times New Roman" w:cs="Times New Roman"/>
            <w:bCs/>
            <w:sz w:val="28"/>
            <w:szCs w:val="28"/>
            <w:lang w:eastAsia="ru-RU"/>
          </w:rPr>
          <w:t>изм</w:t>
        </w:r>
        <w:proofErr w:type="spellEnd"/>
        <w:r w:rsidRPr="00DA26EB">
          <w:rPr>
            <w:rFonts w:ascii="Times New Roman" w:eastAsia="Times New Roman" w:hAnsi="Times New Roman" w:cs="Times New Roman"/>
            <w:bCs/>
            <w:sz w:val="28"/>
            <w:szCs w:val="28"/>
            <w:lang w:eastAsia="ru-RU"/>
          </w:rPr>
          <w:t>. и доп., вступ. в силу с 01.01.2019)</w:t>
        </w:r>
      </w:hyperlink>
    </w:p>
    <w:p w:rsidR="00711EA2" w:rsidRPr="00DA26EB" w:rsidRDefault="00711EA2" w:rsidP="00DA26EB">
      <w:pPr>
        <w:pStyle w:val="a3"/>
        <w:numPr>
          <w:ilvl w:val="0"/>
          <w:numId w:val="9"/>
        </w:numPr>
        <w:shd w:val="clear" w:color="auto" w:fill="FFFFFF"/>
        <w:spacing w:before="120" w:beforeAutospacing="0" w:after="120" w:afterAutospacing="0" w:line="360" w:lineRule="auto"/>
        <w:contextualSpacing/>
        <w:jc w:val="both"/>
        <w:rPr>
          <w:sz w:val="28"/>
          <w:szCs w:val="28"/>
        </w:rPr>
      </w:pPr>
      <w:bookmarkStart w:id="0" w:name="dst100016"/>
      <w:bookmarkEnd w:id="0"/>
      <w:r w:rsidRPr="00DA26EB">
        <w:rPr>
          <w:sz w:val="28"/>
          <w:szCs w:val="28"/>
        </w:rPr>
        <w:t xml:space="preserve">Диаконов В. В. Гражданское право РФ (Общая часть): Учебное пособие. </w:t>
      </w:r>
      <w:proofErr w:type="spellStart"/>
      <w:r w:rsidRPr="00DA26EB">
        <w:rPr>
          <w:sz w:val="28"/>
          <w:szCs w:val="28"/>
        </w:rPr>
        <w:t>Allpravo.Ru</w:t>
      </w:r>
      <w:proofErr w:type="spellEnd"/>
      <w:r w:rsidRPr="00DA26EB">
        <w:rPr>
          <w:sz w:val="28"/>
          <w:szCs w:val="28"/>
        </w:rPr>
        <w:t xml:space="preserve"> — 2003.</w:t>
      </w:r>
    </w:p>
    <w:p w:rsidR="00711EA2" w:rsidRPr="00DA26EB" w:rsidRDefault="00711EA2" w:rsidP="00DA26EB">
      <w:pPr>
        <w:pStyle w:val="a5"/>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A26EB">
        <w:rPr>
          <w:rFonts w:ascii="Times New Roman" w:eastAsia="Times New Roman" w:hAnsi="Times New Roman" w:cs="Times New Roman"/>
          <w:sz w:val="28"/>
          <w:szCs w:val="28"/>
          <w:lang w:eastAsia="ru-RU"/>
        </w:rPr>
        <w:t>Гражданское право. М., Издательство: Феникс . 2011</w:t>
      </w:r>
    </w:p>
    <w:p w:rsidR="00711EA2" w:rsidRPr="00DA26EB" w:rsidRDefault="00711EA2" w:rsidP="00DA26EB">
      <w:pPr>
        <w:pStyle w:val="a5"/>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DA26EB">
        <w:rPr>
          <w:rFonts w:ascii="Times New Roman" w:eastAsia="Times New Roman" w:hAnsi="Times New Roman" w:cs="Times New Roman"/>
          <w:sz w:val="28"/>
          <w:szCs w:val="28"/>
          <w:lang w:eastAsia="ru-RU"/>
        </w:rPr>
        <w:t>Трудовое право России. Учебник. М., Норма. 2010</w:t>
      </w:r>
    </w:p>
    <w:p w:rsidR="000C0A48" w:rsidRPr="00DA26EB" w:rsidRDefault="000C0A48" w:rsidP="00DA26EB">
      <w:pPr>
        <w:spacing w:line="360" w:lineRule="auto"/>
        <w:ind w:firstLine="709"/>
        <w:contextualSpacing/>
        <w:jc w:val="both"/>
        <w:rPr>
          <w:rFonts w:ascii="Times New Roman" w:hAnsi="Times New Roman" w:cs="Times New Roman"/>
          <w:sz w:val="28"/>
          <w:szCs w:val="28"/>
        </w:rPr>
      </w:pPr>
      <w:bookmarkStart w:id="1" w:name="_GoBack"/>
      <w:bookmarkEnd w:id="1"/>
    </w:p>
    <w:sectPr w:rsidR="000C0A48" w:rsidRPr="00DA26EB" w:rsidSect="005370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2FD"/>
    <w:multiLevelType w:val="multilevel"/>
    <w:tmpl w:val="4140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06D94"/>
    <w:multiLevelType w:val="multilevel"/>
    <w:tmpl w:val="3562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374C83"/>
    <w:multiLevelType w:val="hybridMultilevel"/>
    <w:tmpl w:val="2B9AFA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A6A14CE"/>
    <w:multiLevelType w:val="multilevel"/>
    <w:tmpl w:val="CB786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446A03"/>
    <w:multiLevelType w:val="multilevel"/>
    <w:tmpl w:val="92E0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FC09CD"/>
    <w:multiLevelType w:val="multilevel"/>
    <w:tmpl w:val="39D2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B01258"/>
    <w:multiLevelType w:val="hybridMultilevel"/>
    <w:tmpl w:val="CC58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264318"/>
    <w:multiLevelType w:val="multilevel"/>
    <w:tmpl w:val="4AFE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6650C5"/>
    <w:multiLevelType w:val="multilevel"/>
    <w:tmpl w:val="D8CE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5"/>
  </w:num>
  <w:num w:numId="5">
    <w:abstractNumId w:val="3"/>
  </w:num>
  <w:num w:numId="6">
    <w:abstractNumId w:val="4"/>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403"/>
    <w:rsid w:val="000C0A48"/>
    <w:rsid w:val="005370A5"/>
    <w:rsid w:val="006C2449"/>
    <w:rsid w:val="00711EA2"/>
    <w:rsid w:val="00CA365D"/>
    <w:rsid w:val="00DA26EB"/>
    <w:rsid w:val="00F94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0A5"/>
  </w:style>
  <w:style w:type="paragraph" w:styleId="1">
    <w:name w:val="heading 1"/>
    <w:basedOn w:val="a"/>
    <w:link w:val="10"/>
    <w:uiPriority w:val="9"/>
    <w:qFormat/>
    <w:rsid w:val="00DA2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1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26EB"/>
    <w:rPr>
      <w:color w:val="0000FF"/>
      <w:u w:val="single"/>
    </w:rPr>
  </w:style>
  <w:style w:type="character" w:customStyle="1" w:styleId="10">
    <w:name w:val="Заголовок 1 Знак"/>
    <w:basedOn w:val="a0"/>
    <w:link w:val="1"/>
    <w:uiPriority w:val="9"/>
    <w:rsid w:val="00DA26EB"/>
    <w:rPr>
      <w:rFonts w:ascii="Times New Roman" w:eastAsia="Times New Roman" w:hAnsi="Times New Roman" w:cs="Times New Roman"/>
      <w:b/>
      <w:bCs/>
      <w:kern w:val="36"/>
      <w:sz w:val="48"/>
      <w:szCs w:val="48"/>
      <w:lang w:eastAsia="ru-RU"/>
    </w:rPr>
  </w:style>
  <w:style w:type="character" w:customStyle="1" w:styleId="hl">
    <w:name w:val="hl"/>
    <w:basedOn w:val="a0"/>
    <w:rsid w:val="00DA26EB"/>
  </w:style>
  <w:style w:type="paragraph" w:styleId="a5">
    <w:name w:val="List Paragraph"/>
    <w:basedOn w:val="a"/>
    <w:uiPriority w:val="34"/>
    <w:qFormat/>
    <w:rsid w:val="00DA26EB"/>
    <w:pPr>
      <w:ind w:left="720"/>
      <w:contextualSpacing/>
    </w:pPr>
  </w:style>
</w:styles>
</file>

<file path=word/webSettings.xml><?xml version="1.0" encoding="utf-8"?>
<w:webSettings xmlns:r="http://schemas.openxmlformats.org/officeDocument/2006/relationships" xmlns:w="http://schemas.openxmlformats.org/wordprocessingml/2006/main">
  <w:divs>
    <w:div w:id="133497661">
      <w:bodyDiv w:val="1"/>
      <w:marLeft w:val="0"/>
      <w:marRight w:val="0"/>
      <w:marTop w:val="0"/>
      <w:marBottom w:val="0"/>
      <w:divBdr>
        <w:top w:val="none" w:sz="0" w:space="0" w:color="auto"/>
        <w:left w:val="none" w:sz="0" w:space="0" w:color="auto"/>
        <w:bottom w:val="none" w:sz="0" w:space="0" w:color="auto"/>
        <w:right w:val="none" w:sz="0" w:space="0" w:color="auto"/>
      </w:divBdr>
    </w:div>
    <w:div w:id="985427797">
      <w:bodyDiv w:val="1"/>
      <w:marLeft w:val="0"/>
      <w:marRight w:val="0"/>
      <w:marTop w:val="0"/>
      <w:marBottom w:val="0"/>
      <w:divBdr>
        <w:top w:val="none" w:sz="0" w:space="0" w:color="auto"/>
        <w:left w:val="none" w:sz="0" w:space="0" w:color="auto"/>
        <w:bottom w:val="none" w:sz="0" w:space="0" w:color="auto"/>
        <w:right w:val="none" w:sz="0" w:space="0" w:color="auto"/>
      </w:divBdr>
    </w:div>
    <w:div w:id="1165239296">
      <w:bodyDiv w:val="1"/>
      <w:marLeft w:val="0"/>
      <w:marRight w:val="0"/>
      <w:marTop w:val="0"/>
      <w:marBottom w:val="0"/>
      <w:divBdr>
        <w:top w:val="none" w:sz="0" w:space="0" w:color="auto"/>
        <w:left w:val="none" w:sz="0" w:space="0" w:color="auto"/>
        <w:bottom w:val="none" w:sz="0" w:space="0" w:color="auto"/>
        <w:right w:val="none" w:sz="0" w:space="0" w:color="auto"/>
      </w:divBdr>
      <w:divsChild>
        <w:div w:id="1660421105">
          <w:marLeft w:val="0"/>
          <w:marRight w:val="0"/>
          <w:marTop w:val="120"/>
          <w:marBottom w:val="0"/>
          <w:divBdr>
            <w:top w:val="none" w:sz="0" w:space="0" w:color="auto"/>
            <w:left w:val="none" w:sz="0" w:space="0" w:color="auto"/>
            <w:bottom w:val="none" w:sz="0" w:space="0" w:color="auto"/>
            <w:right w:val="none" w:sz="0" w:space="0" w:color="auto"/>
          </w:divBdr>
        </w:div>
      </w:divsChild>
    </w:div>
    <w:div w:id="1410033170">
      <w:bodyDiv w:val="1"/>
      <w:marLeft w:val="0"/>
      <w:marRight w:val="0"/>
      <w:marTop w:val="0"/>
      <w:marBottom w:val="0"/>
      <w:divBdr>
        <w:top w:val="none" w:sz="0" w:space="0" w:color="auto"/>
        <w:left w:val="none" w:sz="0" w:space="0" w:color="auto"/>
        <w:bottom w:val="none" w:sz="0" w:space="0" w:color="auto"/>
        <w:right w:val="none" w:sz="0" w:space="0" w:color="auto"/>
      </w:divBdr>
    </w:div>
    <w:div w:id="1741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5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Пользователь Windows</cp:lastModifiedBy>
  <cp:revision>4</cp:revision>
  <dcterms:created xsi:type="dcterms:W3CDTF">2019-01-09T08:36:00Z</dcterms:created>
  <dcterms:modified xsi:type="dcterms:W3CDTF">2019-01-11T13:03:00Z</dcterms:modified>
</cp:coreProperties>
</file>